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50E" w:rsidRPr="006D5BC5" w:rsidRDefault="00E7050E" w:rsidP="00E7050E">
      <w:pPr>
        <w:autoSpaceDE w:val="0"/>
        <w:autoSpaceDN w:val="0"/>
        <w:adjustRightInd w:val="0"/>
        <w:ind w:left="4956" w:firstLine="708"/>
        <w:jc w:val="both"/>
        <w:rPr>
          <w:rStyle w:val="FontStyle55"/>
          <w:bCs w:val="0"/>
          <w:sz w:val="24"/>
        </w:rPr>
      </w:pPr>
      <w:r w:rsidRPr="006D5BC5">
        <w:rPr>
          <w:rStyle w:val="FontStyle55"/>
          <w:bCs w:val="0"/>
          <w:sz w:val="24"/>
        </w:rPr>
        <w:t>Утверждена</w:t>
      </w:r>
    </w:p>
    <w:p w:rsidR="00E7050E" w:rsidRPr="006D5BC5" w:rsidRDefault="00E7050E" w:rsidP="00E7050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Cs w:val="0"/>
        </w:rPr>
        <w:tab/>
      </w:r>
      <w:r w:rsidRPr="006D5BC5">
        <w:rPr>
          <w:rStyle w:val="FontStyle55"/>
          <w:b w:val="0"/>
          <w:bCs w:val="0"/>
        </w:rPr>
        <w:t>постановлением администрации</w:t>
      </w:r>
    </w:p>
    <w:p w:rsidR="00E7050E" w:rsidRPr="006D5BC5" w:rsidRDefault="00E7050E" w:rsidP="00E7050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proofErr w:type="spellStart"/>
      <w:r w:rsidRPr="006D5BC5">
        <w:rPr>
          <w:rStyle w:val="FontStyle55"/>
          <w:b w:val="0"/>
          <w:bCs w:val="0"/>
        </w:rPr>
        <w:t>Чамзинского</w:t>
      </w:r>
      <w:proofErr w:type="spellEnd"/>
      <w:r w:rsidRPr="006D5BC5">
        <w:rPr>
          <w:rStyle w:val="FontStyle55"/>
          <w:b w:val="0"/>
          <w:bCs w:val="0"/>
        </w:rPr>
        <w:t xml:space="preserve"> муниципального района</w:t>
      </w:r>
    </w:p>
    <w:p w:rsidR="00E7050E" w:rsidRDefault="00E7050E" w:rsidP="00E7050E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u w:val="single"/>
        </w:rPr>
      </w:pP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</w:r>
      <w:r w:rsidRPr="006D5BC5">
        <w:rPr>
          <w:rStyle w:val="FontStyle55"/>
          <w:b w:val="0"/>
          <w:bCs w:val="0"/>
        </w:rPr>
        <w:tab/>
        <w:t>от_</w:t>
      </w:r>
      <w:r w:rsidRPr="00206832">
        <w:rPr>
          <w:rStyle w:val="FontStyle55"/>
          <w:b w:val="0"/>
          <w:bCs w:val="0"/>
          <w:u w:val="single"/>
        </w:rPr>
        <w:t>17</w:t>
      </w:r>
      <w:r w:rsidRPr="006D5BC5">
        <w:rPr>
          <w:rStyle w:val="FontStyle55"/>
          <w:b w:val="0"/>
          <w:bCs w:val="0"/>
          <w:u w:val="single"/>
        </w:rPr>
        <w:t>.</w:t>
      </w:r>
      <w:r>
        <w:rPr>
          <w:rStyle w:val="FontStyle55"/>
          <w:b w:val="0"/>
          <w:bCs w:val="0"/>
          <w:u w:val="single"/>
        </w:rPr>
        <w:t>11</w:t>
      </w:r>
      <w:r w:rsidRPr="006D5BC5">
        <w:rPr>
          <w:rStyle w:val="FontStyle55"/>
          <w:b w:val="0"/>
          <w:bCs w:val="0"/>
          <w:u w:val="single"/>
        </w:rPr>
        <w:t xml:space="preserve">.2015 </w:t>
      </w:r>
      <w:proofErr w:type="gramStart"/>
      <w:r w:rsidRPr="006D5BC5">
        <w:rPr>
          <w:rStyle w:val="FontStyle55"/>
          <w:b w:val="0"/>
          <w:bCs w:val="0"/>
          <w:u w:val="single"/>
        </w:rPr>
        <w:t>года  №</w:t>
      </w:r>
      <w:proofErr w:type="gramEnd"/>
      <w:r w:rsidRPr="006D5BC5">
        <w:rPr>
          <w:rStyle w:val="FontStyle55"/>
          <w:b w:val="0"/>
          <w:bCs w:val="0"/>
          <w:u w:val="single"/>
        </w:rPr>
        <w:t>_</w:t>
      </w:r>
      <w:r>
        <w:rPr>
          <w:rStyle w:val="FontStyle55"/>
          <w:b w:val="0"/>
          <w:bCs w:val="0"/>
          <w:u w:val="single"/>
        </w:rPr>
        <w:t>1053</w:t>
      </w:r>
      <w:r w:rsidRPr="006D5BC5">
        <w:rPr>
          <w:rStyle w:val="FontStyle55"/>
          <w:b w:val="0"/>
          <w:bCs w:val="0"/>
          <w:u w:val="single"/>
        </w:rPr>
        <w:t>_</w:t>
      </w:r>
    </w:p>
    <w:p w:rsidR="00E7050E" w:rsidRDefault="00E7050E" w:rsidP="00E7050E">
      <w:pPr>
        <w:jc w:val="center"/>
        <w:rPr>
          <w:rFonts w:ascii="Times New Roman" w:hAnsi="Times New Roman"/>
          <w:b/>
          <w:bCs/>
          <w:sz w:val="24"/>
        </w:rPr>
      </w:pPr>
    </w:p>
    <w:p w:rsidR="00E7050E" w:rsidRDefault="00E7050E" w:rsidP="00E7050E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ПАСПОРТ</w:t>
      </w:r>
    </w:p>
    <w:p w:rsidR="00E7050E" w:rsidRPr="0051235F" w:rsidRDefault="00E7050E" w:rsidP="00E7050E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муниципальной программы «Развитие автомобильных дорог на 2015-2025 годы в </w:t>
      </w:r>
      <w:proofErr w:type="spellStart"/>
      <w:r>
        <w:rPr>
          <w:rFonts w:ascii="Times New Roman" w:hAnsi="Times New Roman"/>
          <w:b/>
          <w:bCs/>
          <w:sz w:val="24"/>
        </w:rPr>
        <w:t>Чамзинском</w:t>
      </w:r>
      <w:proofErr w:type="spellEnd"/>
      <w:r>
        <w:rPr>
          <w:rFonts w:ascii="Times New Roman" w:hAnsi="Times New Roman"/>
          <w:b/>
          <w:bCs/>
          <w:sz w:val="24"/>
        </w:rPr>
        <w:t xml:space="preserve"> муниципальном районе Республики Мордовия»</w:t>
      </w:r>
    </w:p>
    <w:p w:rsidR="00745697" w:rsidRDefault="00745697" w:rsidP="0074569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565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4017"/>
        <w:gridCol w:w="6548"/>
      </w:tblGrid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D23348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«Развитие автомобильных дорог на 2015 – 202</w:t>
            </w:r>
            <w:r w:rsidR="00D23348" w:rsidRPr="00A2000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годы» в </w:t>
            </w:r>
            <w:proofErr w:type="spellStart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Чамзинском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муниципальном районе Республики Мордовия.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75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Заказчик программы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75" w:lineRule="atLeas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Разработчик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D23348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Отдел промышленности, 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 xml:space="preserve">транспорта, строительства и </w:t>
            </w:r>
            <w:proofErr w:type="gramStart"/>
            <w:r w:rsidR="00D23348" w:rsidRPr="00A2000D">
              <w:rPr>
                <w:rFonts w:ascii="Times New Roman" w:hAnsi="Times New Roman"/>
                <w:sz w:val="26"/>
                <w:szCs w:val="26"/>
              </w:rPr>
              <w:t>архитектуры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 Администрации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района.</w:t>
            </w:r>
          </w:p>
        </w:tc>
      </w:tr>
      <w:tr w:rsidR="00745697" w:rsidRPr="00A2000D" w:rsidTr="004759A2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Исполнители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Отдел промышленности, транспорта, строительства и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архитектуры  Администрации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района;</w:t>
            </w:r>
          </w:p>
          <w:p w:rsidR="00745697" w:rsidRPr="00A2000D" w:rsidRDefault="00745697" w:rsidP="00B313E5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 Администрации городских и сельских поселений </w:t>
            </w:r>
            <w:proofErr w:type="spellStart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 (по согласованию).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Цели и задачи программы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Анализ состояния дорожного хозяйства и его влияние на социально экономическое развитие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позволяет определить основную цель и задачи муниципальной программы 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«Развитие автомобильных дорог местного значения и улично-дорожной сети на территории </w:t>
            </w:r>
            <w:proofErr w:type="spellStart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 на 2015 – 202</w:t>
            </w:r>
            <w:r w:rsidR="00D23348" w:rsidRPr="00A2000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годы»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(далее – Программа).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Цель Программы – содействие экономическому и социальному развитию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, повышению уровня жизни населения за счет совершенствования и развития улично-дорожной сети (УДС) в соответствии с потребностями экономики и населения, </w:t>
            </w:r>
            <w:r w:rsidRPr="00A2000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  <w:t xml:space="preserve">улучшение транспортно-эксплуатационных показателей дорожной сети на территории района; повышение безопасности движения при рациональном расходовании материальных и финансовых ресурсов и создание эффективного и разветвленного рынка транспортных услуг в </w:t>
            </w:r>
            <w:proofErr w:type="spellStart"/>
            <w:r w:rsidRPr="00A2000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  <w:t>Чамзинском</w:t>
            </w:r>
            <w:proofErr w:type="spellEnd"/>
            <w:r w:rsidRPr="00A2000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  <w:t xml:space="preserve"> муниципальном районе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Достижение данной цели обеспечивается за счет решения следующих задач.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экономике: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содействие экономическому развитию района за счет совершенствования УДС, способной удовлетворить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lastRenderedPageBreak/>
              <w:t>возрастающий спрос пользователей на перевозки автомобильным транспортом.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социальной сфере: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бюджетной сфере: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Увеличение доходов бюджетной сферы вследствие: развития сферы услуг на объектах дорожной инфраструктуры.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bCs/>
                <w:sz w:val="26"/>
                <w:szCs w:val="26"/>
              </w:rPr>
              <w:t>Оптимизация бюджетных расходов вследствие: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Повышения эффективности расходов на дорожное хозяйство за счет более эффективного планирования.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bCs/>
                <w:sz w:val="26"/>
                <w:szCs w:val="26"/>
              </w:rPr>
              <w:t>В дорожном хозяйстве: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Формирование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муниципальной  дорожной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сети на основе  координируемого развития федеральных, автомобильных дорог республиканского значения.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lastRenderedPageBreak/>
              <w:t>Целевые показатели (индикаторы) эффективности реализации Программы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pStyle w:val="a4"/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Протяженность сети автомобильных дорог общего пользования и местного значения на территории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Республики Мордовия.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Объем ввода в эксплуатацию после строительства и реконструкции автомобильных дорог общего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пользования  местного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значения. 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участков автомобильных дорог местного значения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прошедших капитальный ремонт и ремонт.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Количество отремонтированных железнодорожных переездов, отвечающих нормативному состоянию.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пешеходных тротуаров.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барьерных ограждений на автомобильных дорогах.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Количество изготовленных и установленных автопавильонов.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линий освещения вдоль автомобильных дорог.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Число лиц, погибших в дорожно-транспортных происшествиях.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Наличие межевых планов и технических паспортов на все объекты дорожного хозяйства общей протяженностью 240 км, капитальный ремонт дорожной сети с асфальтобетонным покрытием  – 10,0 км, увеличение  дорог с асфальтобетонным покрытием за счет реконструкции дорожной сети с грунтовым покрытием – на 12,0 км; снижение аварийности на дорогах района до 50%, увеличение пропускной способности улично-дорожной сети.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Основные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мероприятия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Выполнение работ по оценке состояния улично-дорожной сети, искусственных сооружений и дворовых территорий, созданию и ведению банка данных об их состоянии. Принятие в муниципальную собственность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бесхозяйных  автомобильных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дорог, инвентаризация и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lastRenderedPageBreak/>
              <w:t>паспортизация муниципальных автомобильных дорог, реконструкция существующей улично-дорожной сети, строительство новых автомобильных дорог, капитальный ремонт существующих дорог, улучшение качества работ по обслуживанию улично-дорожной сети.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lastRenderedPageBreak/>
              <w:t>Сроки реализации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D23348">
            <w:pPr>
              <w:snapToGrid w:val="0"/>
              <w:spacing w:line="210" w:lineRule="atLeast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2015 – 202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годы.</w:t>
            </w:r>
          </w:p>
        </w:tc>
      </w:tr>
      <w:tr w:rsidR="00745697" w:rsidRPr="00A2000D" w:rsidTr="004759A2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Источник и объем </w:t>
            </w:r>
            <w:r w:rsidRPr="00A2000D">
              <w:rPr>
                <w:rFonts w:ascii="Times New Roman" w:hAnsi="Times New Roman"/>
                <w:sz w:val="26"/>
                <w:szCs w:val="26"/>
              </w:rPr>
              <w:br/>
              <w:t xml:space="preserve">финансирования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Объем финансирования Программы составляет –</w:t>
            </w:r>
            <w:r w:rsidR="00794317" w:rsidRPr="00A2000D">
              <w:rPr>
                <w:rFonts w:ascii="Times New Roman" w:hAnsi="Times New Roman"/>
                <w:sz w:val="26"/>
                <w:szCs w:val="26"/>
              </w:rPr>
              <w:t>88 514,5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рублей, в том числе за счет средств муниципального дорожного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фонда 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proofErr w:type="gram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794317" w:rsidRPr="00A2000D">
              <w:rPr>
                <w:rFonts w:ascii="Times New Roman" w:hAnsi="Times New Roman"/>
                <w:sz w:val="26"/>
                <w:szCs w:val="26"/>
              </w:rPr>
              <w:t>76 823,7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 xml:space="preserve">, в том числе за счёт средств районного бюджета </w:t>
            </w:r>
            <w:proofErr w:type="spellStart"/>
            <w:r w:rsidR="00D23348"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="00D23348"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– 164,5 тысяч рублей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2000D">
              <w:rPr>
                <w:rFonts w:ascii="Times New Roman" w:hAnsi="Times New Roman"/>
                <w:b/>
                <w:sz w:val="26"/>
                <w:szCs w:val="26"/>
              </w:rPr>
              <w:t>Объем финансирования по годам: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2015 год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–  16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363,8 тысяч рублей, в том числе за счет средств муниципального дорожного фонда 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– 4 863,8  тысяч рублей;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2016 год – 6 473,2 тысячи рублей, в том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числе  за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счет средств муниципального дорожного фонда 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</w:t>
            </w:r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>ского</w:t>
            </w:r>
            <w:proofErr w:type="spellEnd"/>
            <w:r w:rsidRPr="00A2000D">
              <w:rPr>
                <w:rFonts w:ascii="Times New Roman" w:hAnsi="Times New Roman"/>
                <w:bCs/>
                <w:sz w:val="26"/>
                <w:szCs w:val="26"/>
              </w:rPr>
              <w:t xml:space="preserve">  муниципального района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 –  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6 473,2 тысяч рублей;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2017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6 199,6 тысячи рублей, в том числе за счёт средств районного бюджета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164,5 тысяч рублей,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6 035,1 тысяч рублей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2018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10 415,4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4 039,2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рублей; за счёт предоставления субсидии бюджету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на развитие уличной и дорожной сети – 6 376,2 тысяч рублей;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2019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223FD8" w:rsidRPr="00A2000D">
              <w:rPr>
                <w:rFonts w:ascii="Times New Roman" w:hAnsi="Times New Roman"/>
                <w:sz w:val="26"/>
                <w:szCs w:val="26"/>
              </w:rPr>
              <w:t>4 568,1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</w:t>
            </w:r>
            <w:r w:rsidR="00223FD8" w:rsidRPr="00A2000D">
              <w:rPr>
                <w:rFonts w:ascii="Times New Roman" w:hAnsi="Times New Roman"/>
                <w:sz w:val="26"/>
                <w:szCs w:val="26"/>
              </w:rPr>
              <w:t xml:space="preserve"> 4 568,1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рублей;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2020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223FD8" w:rsidRPr="00A2000D">
              <w:rPr>
                <w:rFonts w:ascii="Times New Roman" w:hAnsi="Times New Roman"/>
                <w:sz w:val="26"/>
                <w:szCs w:val="26"/>
              </w:rPr>
              <w:t>8 564,5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</w:t>
            </w:r>
            <w:r w:rsidR="00223FD8" w:rsidRPr="00A2000D">
              <w:rPr>
                <w:rFonts w:ascii="Times New Roman" w:hAnsi="Times New Roman"/>
                <w:sz w:val="26"/>
                <w:szCs w:val="26"/>
              </w:rPr>
              <w:t>8 564,5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рублей.</w:t>
            </w:r>
          </w:p>
          <w:p w:rsidR="00745697" w:rsidRPr="00A2000D" w:rsidRDefault="00745697" w:rsidP="0074569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2021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794317" w:rsidRPr="00A2000D">
              <w:rPr>
                <w:rFonts w:ascii="Times New Roman" w:hAnsi="Times New Roman"/>
                <w:sz w:val="26"/>
                <w:szCs w:val="26"/>
              </w:rPr>
              <w:t>7 069,0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</w:t>
            </w:r>
            <w:r w:rsidR="00794317" w:rsidRPr="00A2000D">
              <w:rPr>
                <w:rFonts w:ascii="Times New Roman" w:hAnsi="Times New Roman"/>
                <w:sz w:val="26"/>
                <w:szCs w:val="26"/>
              </w:rPr>
              <w:t>7 069,0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рублей.</w:t>
            </w:r>
          </w:p>
          <w:p w:rsidR="00D23348" w:rsidRPr="00A2000D" w:rsidRDefault="00D23348" w:rsidP="00D233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2022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F510A5" w:rsidRPr="00A2000D">
              <w:rPr>
                <w:rFonts w:ascii="Times New Roman" w:hAnsi="Times New Roman"/>
                <w:sz w:val="26"/>
                <w:szCs w:val="26"/>
              </w:rPr>
              <w:t>5 455,8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</w:t>
            </w:r>
            <w:r w:rsidR="00F510A5" w:rsidRPr="00A2000D">
              <w:rPr>
                <w:rFonts w:ascii="Times New Roman" w:hAnsi="Times New Roman"/>
                <w:sz w:val="26"/>
                <w:szCs w:val="26"/>
              </w:rPr>
              <w:t>5 455,8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рублей.</w:t>
            </w:r>
          </w:p>
          <w:p w:rsidR="00D23348" w:rsidRPr="00A2000D" w:rsidRDefault="00D23348" w:rsidP="00D233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2023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</w:t>
            </w:r>
            <w:r w:rsidR="00F510A5" w:rsidRPr="00A2000D">
              <w:rPr>
                <w:rFonts w:ascii="Times New Roman" w:hAnsi="Times New Roman"/>
                <w:sz w:val="26"/>
                <w:szCs w:val="26"/>
              </w:rPr>
              <w:t>5 620,9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</w:t>
            </w:r>
            <w:r w:rsidR="00F510A5" w:rsidRPr="00A2000D">
              <w:rPr>
                <w:rFonts w:ascii="Times New Roman" w:hAnsi="Times New Roman"/>
                <w:sz w:val="26"/>
                <w:szCs w:val="26"/>
              </w:rPr>
              <w:t>5 620,9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тысяч рублей.</w:t>
            </w:r>
          </w:p>
          <w:p w:rsidR="00D23348" w:rsidRPr="00A2000D" w:rsidRDefault="00D23348" w:rsidP="00D233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2024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10 846,2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10 846,2 тысяч рублей.</w:t>
            </w:r>
          </w:p>
          <w:p w:rsidR="00D23348" w:rsidRPr="00A2000D" w:rsidRDefault="00D23348" w:rsidP="00D233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2025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ab/>
              <w:t xml:space="preserve">год — 10 846,2 тысячи рублей, в том числе за счёт средств муниципального дорожного фонда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— 10 846,2 тысяч рублей.</w:t>
            </w:r>
          </w:p>
          <w:p w:rsidR="00745697" w:rsidRPr="00A2000D" w:rsidRDefault="00745697" w:rsidP="00B313E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697" w:rsidRPr="00A2000D" w:rsidTr="004759A2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pStyle w:val="a3"/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Программы и показатели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показатели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социально-экономической эффективности</w:t>
            </w:r>
          </w:p>
        </w:tc>
        <w:tc>
          <w:tcPr>
            <w:tcW w:w="6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pStyle w:val="a4"/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В результате реализации Программы к 202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году  предполагается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получить следующие результаты: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Увеличится: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участков автомобильных дорог муниципального значения, после проведения капитального ремонта и ремонта, на 10 км;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количество отремонтированных железнодорожных переездов, отвечающих нормативному состоянию - 1 шт.;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пешеходных тротуаров - 4 км;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барьерных ограждений на автомобильных дорогах - 1,0 км;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протяженность построенных линий будут изготовлены и установлены 4 автопавильона;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освещения вдоль автомобильных дорог — 4,0 км;</w:t>
            </w:r>
          </w:p>
          <w:p w:rsidR="00745697" w:rsidRPr="00A2000D" w:rsidRDefault="00745697" w:rsidP="00B313E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Уменьшится:</w:t>
            </w:r>
          </w:p>
          <w:p w:rsidR="00745697" w:rsidRPr="00A2000D" w:rsidRDefault="00745697" w:rsidP="00D23348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смертность в результате дорожно-транспортных происшествий, в том числе детей, к 202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году на 4 человека (100 процентов) по сравнению с 2015 годом.</w:t>
            </w:r>
          </w:p>
        </w:tc>
      </w:tr>
      <w:tr w:rsidR="00745697" w:rsidRPr="00A2000D" w:rsidTr="004759A2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Анализ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рисков  реализации</w:t>
            </w:r>
            <w:bookmarkStart w:id="0" w:name="_GoBack"/>
            <w:bookmarkEnd w:id="0"/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Программы.  </w:t>
            </w:r>
          </w:p>
        </w:tc>
        <w:tc>
          <w:tcPr>
            <w:tcW w:w="6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Основными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рисками  Программы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являются:</w:t>
            </w:r>
          </w:p>
          <w:p w:rsidR="00745697" w:rsidRPr="00A2000D" w:rsidRDefault="00745697" w:rsidP="00B313E5">
            <w:pPr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- риски не достижения конечных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результатов  Программы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- риски недофинансирования Программы.</w:t>
            </w:r>
          </w:p>
          <w:p w:rsidR="00745697" w:rsidRPr="00A2000D" w:rsidRDefault="00745697" w:rsidP="00B313E5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Анализ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рисков  реализации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Программы и принятие мер по  управлению ими осуществляет ответственный исполнитель  в процессе реализации Программы.</w:t>
            </w:r>
          </w:p>
        </w:tc>
      </w:tr>
      <w:tr w:rsidR="00745697" w:rsidRPr="00A2000D" w:rsidTr="004759A2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Методика оценки эффективности  </w:t>
            </w:r>
          </w:p>
          <w:p w:rsidR="00745697" w:rsidRPr="00A2000D" w:rsidRDefault="00745697" w:rsidP="00B313E5">
            <w:pPr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муниципальной Программы.</w:t>
            </w:r>
          </w:p>
        </w:tc>
        <w:tc>
          <w:tcPr>
            <w:tcW w:w="6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Методика оценки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эффективности  муниципальной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Программы представляет собой алгоритм оценки фактической эффективности в процессе и по итогам  реализации муниципальной Программы.</w:t>
            </w:r>
          </w:p>
        </w:tc>
      </w:tr>
      <w:tr w:rsidR="00745697" w:rsidRPr="00A2000D" w:rsidTr="004759A2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Pr="00A2000D" w:rsidRDefault="00745697" w:rsidP="00B313E5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>Механизм реализации Программы и контроль за ходом выполнения её основных мероприятий</w:t>
            </w:r>
          </w:p>
        </w:tc>
        <w:tc>
          <w:tcPr>
            <w:tcW w:w="6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Pr="00A2000D" w:rsidRDefault="00745697" w:rsidP="00D23348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Программа реализуется через план мероприятий по развитию УДС в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Чамзинском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муниципальном </w:t>
            </w:r>
            <w:proofErr w:type="gramStart"/>
            <w:r w:rsidRPr="00A2000D">
              <w:rPr>
                <w:rFonts w:ascii="Times New Roman" w:hAnsi="Times New Roman"/>
                <w:sz w:val="26"/>
                <w:szCs w:val="26"/>
              </w:rPr>
              <w:t>районе  на</w:t>
            </w:r>
            <w:proofErr w:type="gram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2015-202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>5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годы.  Контроль за реализацией Программы осуществляет заместитель Главы Администрации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  <w:r w:rsidR="00D23348" w:rsidRPr="00A2000D">
              <w:rPr>
                <w:rFonts w:ascii="Times New Roman" w:hAnsi="Times New Roman"/>
                <w:sz w:val="26"/>
                <w:szCs w:val="26"/>
              </w:rPr>
              <w:t xml:space="preserve"> по промышленности, строительству и транспорту</w:t>
            </w:r>
            <w:r w:rsidRPr="00A2000D">
              <w:rPr>
                <w:rFonts w:ascii="Times New Roman" w:hAnsi="Times New Roman"/>
                <w:sz w:val="26"/>
                <w:szCs w:val="26"/>
              </w:rPr>
              <w:t xml:space="preserve">, контроль за целевым использованием бюджетных средств осуществляет Финансовое управление </w:t>
            </w:r>
            <w:proofErr w:type="spellStart"/>
            <w:r w:rsidRPr="00A2000D">
              <w:rPr>
                <w:rFonts w:ascii="Times New Roman" w:hAnsi="Times New Roman"/>
                <w:sz w:val="26"/>
                <w:szCs w:val="26"/>
              </w:rPr>
              <w:t>Чамзинского</w:t>
            </w:r>
            <w:proofErr w:type="spellEnd"/>
            <w:r w:rsidRPr="00A2000D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района.</w:t>
            </w:r>
          </w:p>
        </w:tc>
      </w:tr>
    </w:tbl>
    <w:p w:rsidR="00745697" w:rsidRPr="00A2000D" w:rsidRDefault="00745697" w:rsidP="00745697">
      <w:pPr>
        <w:rPr>
          <w:sz w:val="26"/>
          <w:szCs w:val="26"/>
        </w:rPr>
      </w:pPr>
    </w:p>
    <w:p w:rsidR="00EC282D" w:rsidRPr="00A2000D" w:rsidRDefault="00EC282D">
      <w:pPr>
        <w:rPr>
          <w:sz w:val="26"/>
          <w:szCs w:val="26"/>
        </w:rPr>
      </w:pPr>
    </w:p>
    <w:sectPr w:rsidR="00EC282D" w:rsidRPr="00A2000D" w:rsidSect="00A2000D">
      <w:pgSz w:w="11906" w:h="16838"/>
      <w:pgMar w:top="567" w:right="28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97"/>
    <w:rsid w:val="00223FD8"/>
    <w:rsid w:val="00327828"/>
    <w:rsid w:val="003A455D"/>
    <w:rsid w:val="004759A2"/>
    <w:rsid w:val="00740FDA"/>
    <w:rsid w:val="00745697"/>
    <w:rsid w:val="00767C86"/>
    <w:rsid w:val="00794317"/>
    <w:rsid w:val="00A2000D"/>
    <w:rsid w:val="00A9475F"/>
    <w:rsid w:val="00AF060E"/>
    <w:rsid w:val="00D23348"/>
    <w:rsid w:val="00DE0E96"/>
    <w:rsid w:val="00E7050E"/>
    <w:rsid w:val="00EC282D"/>
    <w:rsid w:val="00F5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D9AD8-F3BF-40BA-9050-4FCA3F9C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69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5697"/>
    <w:pPr>
      <w:suppressLineNumbers/>
    </w:pPr>
  </w:style>
  <w:style w:type="paragraph" w:customStyle="1" w:styleId="a4">
    <w:name w:val="Нормальный (таблица)"/>
    <w:basedOn w:val="a"/>
    <w:rsid w:val="00745697"/>
  </w:style>
  <w:style w:type="paragraph" w:customStyle="1" w:styleId="Style11">
    <w:name w:val="Style11"/>
    <w:basedOn w:val="a"/>
    <w:rsid w:val="00E7050E"/>
    <w:pPr>
      <w:suppressAutoHyphens w:val="0"/>
      <w:autoSpaceDE w:val="0"/>
      <w:autoSpaceDN w:val="0"/>
      <w:adjustRightInd w:val="0"/>
      <w:spacing w:line="310" w:lineRule="exact"/>
      <w:jc w:val="center"/>
    </w:pPr>
    <w:rPr>
      <w:rFonts w:ascii="Cambria" w:eastAsia="Times New Roman" w:hAnsi="Cambria"/>
      <w:kern w:val="0"/>
      <w:sz w:val="24"/>
      <w:lang w:eastAsia="ru-RU"/>
    </w:rPr>
  </w:style>
  <w:style w:type="character" w:customStyle="1" w:styleId="FontStyle55">
    <w:name w:val="Font Style55"/>
    <w:rsid w:val="00E7050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Shef</cp:lastModifiedBy>
  <cp:revision>6</cp:revision>
  <dcterms:created xsi:type="dcterms:W3CDTF">2021-09-22T12:16:00Z</dcterms:created>
  <dcterms:modified xsi:type="dcterms:W3CDTF">2021-09-29T14:35:00Z</dcterms:modified>
</cp:coreProperties>
</file>